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Обучение лиц с ОВЗ</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«Обучение лиц с ОВЗ»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«Обучение лиц с ОВЗ».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«Обучение лиц с ОВЗ»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управлять учебными группами с целью вовлечения обучающихся в процесс обучения и воспитания, оказывать помощь и поддержку в организации деятельности ученических органов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результатов обучающихся</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специальные технологии и методы, позволяющие проводить коррекционно -развивающую работу, формировать систему регуляции поведения и деятельности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отбор и применять психолого-педагогические технологии (в том числе инклюзивные) с учетом различного контингента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действиями (навыками) проектирования индивидуальных образовательных маршрутов в соответствии с образовательными потребностями детей и особенностями их развития</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основные закономерности семейных отношений, позволяющие эффективно работать с родительской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нормативно-правовые акты в сфере образования и индивидуальной ситуации обучения, воспитания, развития обучающегося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взаимодействовать с другими специалистами в рамках психолого-медико -педагогического консилиума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взаимодействовать с представителями организаций образования, социальной и духовной сферы, СМИ, бизнес-сообществ и др.</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навыком взаимодействия с родителями (законными представителями) обучающихся, специалистами в рамках психолого-медико-педагогического консилиума, с представителями организаций образования, социальной и духовной сферы, СМИ, бизнес- сообществ и др.</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деятельность обучающихся, направленную на развитие интереса к учебным предметам в рамках урочной и внеурочной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образовательную среду школы в целях достижения личностных, предметных и метапредметных результатов обучения средствами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использовать образовательный потенциал социокультурной среды региона в преподавании предмета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обосновывать необходимость включения различных компонентов социокультурной среды региона в образовательный процесс</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«Обучение лиц с ОВЗ»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(ранняя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ОПК-5, ОПК-6, ОПК-7,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Категориальный аппарат педагогики и психологии обучение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4-5.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Нормативно-правовые и этические основы управления инклюзивным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7-8. 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Инновации в системе специального (дефектологического) образования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1 Тема. Категориальный аппарат педагогики и психологии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2. Тема.Психолого- 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3 Тема.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4-5. Тема.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6Тема.Нормативно-правовые и этические основы управления инклюзивным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7-8Тема.Теоретические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 Службы сопровождения в специальном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Практическое занятие 9 Тема.Инновации в системе специального (дефектологического) образования в России и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245.31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Категориальный аппарат педагогики и психологии обучение лиц с ОВЗ</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как педагогический процесс. Психолого-педагогическое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и поддержка субъектов инклюзивного образования. Социально- педагогическая поддержка субъектов инклюзивного образования. Обучение и воспитание детей с ограниченными возможностями здоровья в инклюзивной образовательной среде. Социализация детей с ограниченными возможностями здоровья как цель инклюзивного обучения. Педагогическая деятельность в условиях интеграции.</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Психолого-педагогические особенности детей с ограниченными возможностями здоровья. Общие и специфические особенности детей с отклонениями в развитии. Педагогическая характеристика обучающихся в инклюзивной образовательной среде.</w:t>
            </w:r>
          </w:p>
          <w:p>
            <w:pPr>
              <w:jc w:val="both"/>
              <w:spacing w:after="0" w:line="240" w:lineRule="auto"/>
              <w:rPr>
                <w:sz w:val="24"/>
                <w:szCs w:val="24"/>
              </w:rPr>
            </w:pPr>
            <w:r>
              <w:rPr>
                <w:rFonts w:ascii="Times New Roman" w:hAnsi="Times New Roman" w:cs="Times New Roman"/>
                <w:color w:val="#000000"/>
                <w:sz w:val="24"/>
                <w:szCs w:val="24"/>
              </w:rPr>
              <w:t> Организационно-управленческие вопросы реализации инклюзивной практики в образовании. Научно-методическое обеспечение инклюзивного образования. Коррекционно-развивающая среда. Принципы обучения и воспитания в инклюзивной образовательной среде. Коррекционно-развивающие технологии в методике обучения лиц с ограниченными возможностями здоровья в интегрированной образовательной среде.</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системы специального образования. Первый период эволюции: от агрессии и нетерпимости к осознанию необходимости призрения инвалидов. Второй период эволюции: От осознания необходимости призрения инвалидов к осознанию возможности обучения глухих и слепых детей; от приютов через опыт индивидуального обучения к первым специальным учебным заведениям. Третий период эволюции: от осознания возможности обучения детей с сенсорными нарушениями к признанию права аномальных детей на образование. Становление системы специального образования. Четвертый период эволюции: от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 нуждающихся в нем. Развитие и дифференциация системы специального образования. Пятый период эволюции: от равных прав к равным возможностям; от «институциализации» к интеграции.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4-5.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Комбинированная интеграция. Частичная интеграция. Временная интеграция. Полная интеграция. Дидактические условия подготовки учителя к интегрированному обучению детей с ограниченными возможностями. Диагностика факторов и условий подготовки учителя к интегрированному обучению детей с ограниченными возможностями. Модель оптимальных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Образовательная интеграция и социальная адаптация детей с ограниченными возможностями здоровья как социальная и психолого-педагогическая проблема. Организационно-методические аспекты образовательной интеграции лиц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Нормативно-правовые и этические основы управления инклюзивным образованием.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и этические основы инклюзивного образования в России и за рубежом. Международные правовые документы о правах и свободах человека. Международные правовые документы в отношении лиц с ограниченными возможностями здоровья. Законодательная политика Российской Федерации в отношении инклюзивного образования. Нормативно-правовая база инклюзивной школы. Региональные правовые документы, закрепляющие права и свободы лиц с ограниченными возможностями здоровья.</w:t>
            </w:r>
          </w:p>
        </w:tc>
      </w:tr>
      <w:tr>
        <w:trPr>
          <w:trHeight w:hRule="exact" w:val="536.992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7-8. Теоретические основы построения системы сопровождения развития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образовании. История становления системы индивидуального сопровождения развития детей в России.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Службы сопровождения в специальном образовании. Системно-ориентированный подход - как основание для формирования теории и методики психолого-педагогического сопровождения. Сопровождение - метод, обеспечивающий создание условий для принятия субъектом развития оптимальных решений в различных ситуациях жизненного выбора.</w:t>
            </w:r>
          </w:p>
          <w:p>
            <w:pPr>
              <w:jc w:val="both"/>
              <w:spacing w:after="0" w:line="240" w:lineRule="auto"/>
              <w:rPr>
                <w:sz w:val="24"/>
                <w:szCs w:val="24"/>
              </w:rPr>
            </w:pPr>
            <w:r>
              <w:rPr>
                <w:rFonts w:ascii="Times New Roman" w:hAnsi="Times New Roman" w:cs="Times New Roman"/>
                <w:color w:val="#000000"/>
                <w:sz w:val="24"/>
                <w:szCs w:val="24"/>
              </w:rPr>
              <w:t> Интегративный подход к проблеме становления и развития человека в истории отечественной психологии и педагогике. Международный опыт построения служб и систем комплексного сопровождения развития ребенка.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Инновации в системе специального (дефектологического) образования в России и за рубежом.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содержания дополнительного образования лиц с ОВЗ. Проектирование индивидуальных образовательных маршрутов и профессиональной карьеры лиц с ОВЗ.</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1 Тема. Категориальный аппарат педагогики и психологии инклюзивного образования.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Образование как педагогический процесс.</w:t>
            </w:r>
          </w:p>
          <w:p>
            <w:pPr>
              <w:jc w:val="both"/>
              <w:spacing w:after="0" w:line="240" w:lineRule="auto"/>
              <w:rPr>
                <w:sz w:val="24"/>
                <w:szCs w:val="24"/>
              </w:rPr>
            </w:pPr>
            <w:r>
              <w:rPr>
                <w:rFonts w:ascii="Times New Roman" w:hAnsi="Times New Roman" w:cs="Times New Roman"/>
                <w:color w:val="#000000"/>
                <w:sz w:val="24"/>
                <w:szCs w:val="24"/>
              </w:rPr>
              <w:t> 2.	Психолого-педагогическое сопровождение и поддержка субъектов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3.	Социально-педагогическая поддержка субъектов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4.	Обучение и воспитание детей с ограниченными возможностями здоровья в инклюзивной образовательной среде.</w:t>
            </w:r>
          </w:p>
          <w:p>
            <w:pPr>
              <w:jc w:val="both"/>
              <w:spacing w:after="0" w:line="240" w:lineRule="auto"/>
              <w:rPr>
                <w:sz w:val="24"/>
                <w:szCs w:val="24"/>
              </w:rPr>
            </w:pPr>
            <w:r>
              <w:rPr>
                <w:rFonts w:ascii="Times New Roman" w:hAnsi="Times New Roman" w:cs="Times New Roman"/>
                <w:color w:val="#000000"/>
                <w:sz w:val="24"/>
                <w:szCs w:val="24"/>
              </w:rPr>
              <w:t> 5.	Социализация детей с ограниченными возможностями здоровья как цель инклюзивного обучения.</w:t>
            </w:r>
          </w:p>
          <w:p>
            <w:pPr>
              <w:jc w:val="both"/>
              <w:spacing w:after="0" w:line="240" w:lineRule="auto"/>
              <w:rPr>
                <w:sz w:val="24"/>
                <w:szCs w:val="24"/>
              </w:rPr>
            </w:pPr>
            <w:r>
              <w:rPr>
                <w:rFonts w:ascii="Times New Roman" w:hAnsi="Times New Roman" w:cs="Times New Roman"/>
                <w:color w:val="#000000"/>
                <w:sz w:val="24"/>
                <w:szCs w:val="24"/>
              </w:rPr>
              <w:t> 6.	Педагогическая деятельность в условиях интеграции.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2. Тема.Психолого-педагогическая характеристика субъектов инклюзивного образования. Общие вопросы обучения и воспитания детей с ограниченными возможностями здоровья в инклюзивной образовательной среде.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1.Психолого-педагогические особенности детей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1.	Общие и специфические особенности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2.	Педагогическая характеристика обучающихся в инклюзивной образовательной среде.</w:t>
            </w:r>
          </w:p>
          <w:p>
            <w:pPr>
              <w:jc w:val="both"/>
              <w:spacing w:after="0" w:line="240" w:lineRule="auto"/>
              <w:rPr>
                <w:sz w:val="24"/>
                <w:szCs w:val="24"/>
              </w:rPr>
            </w:pPr>
            <w:r>
              <w:rPr>
                <w:rFonts w:ascii="Times New Roman" w:hAnsi="Times New Roman" w:cs="Times New Roman"/>
                <w:color w:val="#000000"/>
                <w:sz w:val="24"/>
                <w:szCs w:val="24"/>
              </w:rPr>
              <w:t> 3.	Организационно-управленческие вопросы реализации инклюзивной практики в образовании.</w:t>
            </w:r>
          </w:p>
          <w:p>
            <w:pPr>
              <w:jc w:val="both"/>
              <w:spacing w:after="0" w:line="240" w:lineRule="auto"/>
              <w:rPr>
                <w:sz w:val="24"/>
                <w:szCs w:val="24"/>
              </w:rPr>
            </w:pPr>
            <w:r>
              <w:rPr>
                <w:rFonts w:ascii="Times New Roman" w:hAnsi="Times New Roman" w:cs="Times New Roman"/>
                <w:color w:val="#000000"/>
                <w:sz w:val="24"/>
                <w:szCs w:val="24"/>
              </w:rPr>
              <w:t> 4.	Научно-методическое обеспечение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5.	Коррекционно-развивающая среда.</w:t>
            </w:r>
          </w:p>
          <w:p>
            <w:pPr>
              <w:jc w:val="both"/>
              <w:spacing w:after="0" w:line="240" w:lineRule="auto"/>
              <w:rPr>
                <w:sz w:val="24"/>
                <w:szCs w:val="24"/>
              </w:rPr>
            </w:pPr>
            <w:r>
              <w:rPr>
                <w:rFonts w:ascii="Times New Roman" w:hAnsi="Times New Roman" w:cs="Times New Roman"/>
                <w:color w:val="#000000"/>
                <w:sz w:val="24"/>
                <w:szCs w:val="24"/>
              </w:rPr>
              <w:t> 6.	Принципы обучения и воспитания в инклюзивной образовательной среде.</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3 Тема. Реформирование специального образования. История становления и развития национальных систем специального образования (социокультурный контекст).</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Этапы развития системы специального образования.</w:t>
            </w:r>
          </w:p>
          <w:p>
            <w:pPr>
              <w:jc w:val="both"/>
              <w:spacing w:after="0" w:line="240" w:lineRule="auto"/>
              <w:rPr>
                <w:sz w:val="24"/>
                <w:szCs w:val="24"/>
              </w:rPr>
            </w:pPr>
            <w:r>
              <w:rPr>
                <w:rFonts w:ascii="Times New Roman" w:hAnsi="Times New Roman" w:cs="Times New Roman"/>
                <w:color w:val="#000000"/>
                <w:sz w:val="24"/>
                <w:szCs w:val="24"/>
              </w:rPr>
              <w:t> 2.	Первый период эволюции: от агрессии и нетерпимости к осознанию необходимости призрения инвалидов.</w:t>
            </w:r>
          </w:p>
          <w:p>
            <w:pPr>
              <w:jc w:val="both"/>
              <w:spacing w:after="0" w:line="240" w:lineRule="auto"/>
              <w:rPr>
                <w:sz w:val="24"/>
                <w:szCs w:val="24"/>
              </w:rPr>
            </w:pPr>
            <w:r>
              <w:rPr>
                <w:rFonts w:ascii="Times New Roman" w:hAnsi="Times New Roman" w:cs="Times New Roman"/>
                <w:color w:val="#000000"/>
                <w:sz w:val="24"/>
                <w:szCs w:val="24"/>
              </w:rPr>
              <w:t> 3.	Второй период эволюции: От осознания необходимости призрения инвалидов к осознанию возможности обучения глухих и слепых детей; от приютов через опыт индивидуального обучения к первым специальным учебным заведениям.</w:t>
            </w:r>
          </w:p>
          <w:p>
            <w:pPr>
              <w:jc w:val="both"/>
              <w:spacing w:after="0" w:line="240" w:lineRule="auto"/>
              <w:rPr>
                <w:sz w:val="24"/>
                <w:szCs w:val="24"/>
              </w:rPr>
            </w:pPr>
            <w:r>
              <w:rPr>
                <w:rFonts w:ascii="Times New Roman" w:hAnsi="Times New Roman" w:cs="Times New Roman"/>
                <w:color w:val="#000000"/>
                <w:sz w:val="24"/>
                <w:szCs w:val="24"/>
              </w:rPr>
              <w:t> 4.	Третий период эволюции: от осознания возможности обучения детей с сенсорными нарушениями к признанию права аномальных детей на образование.</w:t>
            </w:r>
          </w:p>
          <w:p>
            <w:pPr>
              <w:jc w:val="both"/>
              <w:spacing w:after="0" w:line="240" w:lineRule="auto"/>
              <w:rPr>
                <w:sz w:val="24"/>
                <w:szCs w:val="24"/>
              </w:rPr>
            </w:pPr>
            <w:r>
              <w:rPr>
                <w:rFonts w:ascii="Times New Roman" w:hAnsi="Times New Roman" w:cs="Times New Roman"/>
                <w:color w:val="#000000"/>
                <w:sz w:val="24"/>
                <w:szCs w:val="24"/>
              </w:rPr>
              <w:t> 5.	Становление системы специального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4-5. Тема. Модели интеграции детей с ограниченными возможностями здоровья. Проблемы и перспективы образовательной интеграции и социальной адаптации лиц с ограниченными возможностями здоровья.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Комбинированная интеграция.</w:t>
            </w:r>
          </w:p>
          <w:p>
            <w:pPr>
              <w:jc w:val="both"/>
              <w:spacing w:after="0" w:line="240" w:lineRule="auto"/>
              <w:rPr>
                <w:sz w:val="24"/>
                <w:szCs w:val="24"/>
              </w:rPr>
            </w:pPr>
            <w:r>
              <w:rPr>
                <w:rFonts w:ascii="Times New Roman" w:hAnsi="Times New Roman" w:cs="Times New Roman"/>
                <w:color w:val="#000000"/>
                <w:sz w:val="24"/>
                <w:szCs w:val="24"/>
              </w:rPr>
              <w:t> 2.	Частичная интеграция.</w:t>
            </w:r>
          </w:p>
          <w:p>
            <w:pPr>
              <w:jc w:val="both"/>
              <w:spacing w:after="0" w:line="240" w:lineRule="auto"/>
              <w:rPr>
                <w:sz w:val="24"/>
                <w:szCs w:val="24"/>
              </w:rPr>
            </w:pPr>
            <w:r>
              <w:rPr>
                <w:rFonts w:ascii="Times New Roman" w:hAnsi="Times New Roman" w:cs="Times New Roman"/>
                <w:color w:val="#000000"/>
                <w:sz w:val="24"/>
                <w:szCs w:val="24"/>
              </w:rPr>
              <w:t> 3.	Временная интеграция.</w:t>
            </w:r>
          </w:p>
          <w:p>
            <w:pPr>
              <w:jc w:val="both"/>
              <w:spacing w:after="0" w:line="240" w:lineRule="auto"/>
              <w:rPr>
                <w:sz w:val="24"/>
                <w:szCs w:val="24"/>
              </w:rPr>
            </w:pPr>
            <w:r>
              <w:rPr>
                <w:rFonts w:ascii="Times New Roman" w:hAnsi="Times New Roman" w:cs="Times New Roman"/>
                <w:color w:val="#000000"/>
                <w:sz w:val="24"/>
                <w:szCs w:val="24"/>
              </w:rPr>
              <w:t> 4.	Полная интеграция.</w:t>
            </w:r>
          </w:p>
          <w:p>
            <w:pPr>
              <w:jc w:val="both"/>
              <w:spacing w:after="0" w:line="240" w:lineRule="auto"/>
              <w:rPr>
                <w:sz w:val="24"/>
                <w:szCs w:val="24"/>
              </w:rPr>
            </w:pPr>
            <w:r>
              <w:rPr>
                <w:rFonts w:ascii="Times New Roman" w:hAnsi="Times New Roman" w:cs="Times New Roman"/>
                <w:color w:val="#000000"/>
                <w:sz w:val="24"/>
                <w:szCs w:val="24"/>
              </w:rPr>
              <w:t> 5.	Дидактические условия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6.	Диагностика факторов и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7.	Модель оптимальных условий подготовки учителя к интегрированному обучению детей с ограниченными возможностями.</w:t>
            </w:r>
          </w:p>
          <w:p>
            <w:pPr>
              <w:jc w:val="both"/>
              <w:spacing w:after="0" w:line="240" w:lineRule="auto"/>
              <w:rPr>
                <w:sz w:val="24"/>
                <w:szCs w:val="24"/>
              </w:rPr>
            </w:pPr>
            <w:r>
              <w:rPr>
                <w:rFonts w:ascii="Times New Roman" w:hAnsi="Times New Roman" w:cs="Times New Roman"/>
                <w:color w:val="#000000"/>
                <w:sz w:val="24"/>
                <w:szCs w:val="24"/>
              </w:rPr>
              <w:t> 8.	Образовательная интеграция и социальная адаптация детей с ограниченными возможностями здоровья как социальная и психолого-педагогическая проблема.</w:t>
            </w:r>
          </w:p>
          <w:p>
            <w:pPr>
              <w:jc w:val="both"/>
              <w:spacing w:after="0" w:line="240" w:lineRule="auto"/>
              <w:rPr>
                <w:sz w:val="24"/>
                <w:szCs w:val="24"/>
              </w:rPr>
            </w:pPr>
            <w:r>
              <w:rPr>
                <w:rFonts w:ascii="Times New Roman" w:hAnsi="Times New Roman" w:cs="Times New Roman"/>
                <w:color w:val="#000000"/>
                <w:sz w:val="24"/>
                <w:szCs w:val="24"/>
              </w:rPr>
              <w:t> 9.	Организационно-методические аспекты образовательной интеграции лиц с ограниченными возможностями здоровья.</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6Тема.Нормативно-правовые и этические основы управления инклюзивным образованием.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Правовые и этические основы инклюзивного образования в России и за рубежом.</w:t>
            </w:r>
          </w:p>
          <w:p>
            <w:pPr>
              <w:jc w:val="both"/>
              <w:spacing w:after="0" w:line="240" w:lineRule="auto"/>
              <w:rPr>
                <w:sz w:val="24"/>
                <w:szCs w:val="24"/>
              </w:rPr>
            </w:pPr>
            <w:r>
              <w:rPr>
                <w:rFonts w:ascii="Times New Roman" w:hAnsi="Times New Roman" w:cs="Times New Roman"/>
                <w:color w:val="#000000"/>
                <w:sz w:val="24"/>
                <w:szCs w:val="24"/>
              </w:rPr>
              <w:t> 2.	Международные правовые документы о правах и свободах человека.</w:t>
            </w:r>
          </w:p>
          <w:p>
            <w:pPr>
              <w:jc w:val="both"/>
              <w:spacing w:after="0" w:line="240" w:lineRule="auto"/>
              <w:rPr>
                <w:sz w:val="24"/>
                <w:szCs w:val="24"/>
              </w:rPr>
            </w:pPr>
            <w:r>
              <w:rPr>
                <w:rFonts w:ascii="Times New Roman" w:hAnsi="Times New Roman" w:cs="Times New Roman"/>
                <w:color w:val="#000000"/>
                <w:sz w:val="24"/>
                <w:szCs w:val="24"/>
              </w:rPr>
              <w:t> 3.	Международные правовые документы в отношении лиц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4.	Законодательная политика Российской Федерации в отношении инклюзивного образования.</w:t>
            </w:r>
          </w:p>
          <w:p>
            <w:pPr>
              <w:jc w:val="both"/>
              <w:spacing w:after="0" w:line="240" w:lineRule="auto"/>
              <w:rPr>
                <w:sz w:val="24"/>
                <w:szCs w:val="24"/>
              </w:rPr>
            </w:pPr>
            <w:r>
              <w:rPr>
                <w:rFonts w:ascii="Times New Roman" w:hAnsi="Times New Roman" w:cs="Times New Roman"/>
                <w:color w:val="#000000"/>
                <w:sz w:val="24"/>
                <w:szCs w:val="24"/>
              </w:rPr>
              <w:t> 5.	Нормативно-правовая база инклюзивной школы.</w:t>
            </w:r>
          </w:p>
          <w:p>
            <w:pPr>
              <w:jc w:val="both"/>
              <w:spacing w:after="0" w:line="240" w:lineRule="auto"/>
              <w:rPr>
                <w:sz w:val="24"/>
                <w:szCs w:val="24"/>
              </w:rPr>
            </w:pPr>
            <w:r>
              <w:rPr>
                <w:rFonts w:ascii="Times New Roman" w:hAnsi="Times New Roman" w:cs="Times New Roman"/>
                <w:color w:val="#000000"/>
                <w:sz w:val="24"/>
                <w:szCs w:val="24"/>
              </w:rPr>
              <w:t> 6.	Региональные правовые документы, закрепляющие права и свободы лиц с ограниченными возможностями здоровья.</w:t>
            </w:r>
          </w:p>
        </w:tc>
      </w:tr>
      <w:tr>
        <w:trPr>
          <w:trHeight w:hRule="exact" w:val="14.7009"/>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7-8Тема.Теоретические основы построения системы сопровождения развития в образовании. История становления системы индивидуального сопровождения развития детей в России. Службы сопровождения в специальном образовании.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Сопровождение - метод, обеспечивающий создание условий для принятия субъектом развития оптимальных решений в различных ситуациях жизненного выбора.</w:t>
            </w:r>
          </w:p>
          <w:p>
            <w:pPr>
              <w:jc w:val="both"/>
              <w:spacing w:after="0" w:line="240" w:lineRule="auto"/>
              <w:rPr>
                <w:sz w:val="24"/>
                <w:szCs w:val="24"/>
              </w:rPr>
            </w:pPr>
            <w:r>
              <w:rPr>
                <w:rFonts w:ascii="Times New Roman" w:hAnsi="Times New Roman" w:cs="Times New Roman"/>
                <w:color w:val="#000000"/>
                <w:sz w:val="24"/>
                <w:szCs w:val="24"/>
              </w:rPr>
              <w:t> 2.	Интегративный подход к проблеме становления и развития человека в истории отечественной психологии и педагогике.</w:t>
            </w:r>
          </w:p>
          <w:p>
            <w:pPr>
              <w:jc w:val="both"/>
              <w:spacing w:after="0" w:line="240" w:lineRule="auto"/>
              <w:rPr>
                <w:sz w:val="24"/>
                <w:szCs w:val="24"/>
              </w:rPr>
            </w:pPr>
            <w:r>
              <w:rPr>
                <w:rFonts w:ascii="Times New Roman" w:hAnsi="Times New Roman" w:cs="Times New Roman"/>
                <w:color w:val="#000000"/>
                <w:sz w:val="24"/>
                <w:szCs w:val="24"/>
              </w:rPr>
              <w:t> 3.	Международный опыт построения служб и систем комплексного сопровождения развития ребенка.</w:t>
            </w:r>
          </w:p>
          <w:p>
            <w:pPr>
              <w:jc w:val="both"/>
              <w:spacing w:after="0" w:line="240" w:lineRule="auto"/>
              <w:rPr>
                <w:sz w:val="24"/>
                <w:szCs w:val="24"/>
              </w:rPr>
            </w:pPr>
            <w:r>
              <w:rPr>
                <w:rFonts w:ascii="Times New Roman" w:hAnsi="Times New Roman" w:cs="Times New Roman"/>
                <w:color w:val="#000000"/>
                <w:sz w:val="24"/>
                <w:szCs w:val="24"/>
              </w:rPr>
              <w:t> 4.	Помощь учащимся, имеющим нарушения в развитии.</w:t>
            </w:r>
          </w:p>
          <w:p>
            <w:pPr>
              <w:jc w:val="both"/>
              <w:spacing w:after="0" w:line="240" w:lineRule="auto"/>
              <w:rPr>
                <w:sz w:val="24"/>
                <w:szCs w:val="24"/>
              </w:rPr>
            </w:pPr>
            <w:r>
              <w:rPr>
                <w:rFonts w:ascii="Times New Roman" w:hAnsi="Times New Roman" w:cs="Times New Roman"/>
                <w:color w:val="#000000"/>
                <w:sz w:val="24"/>
                <w:szCs w:val="24"/>
              </w:rPr>
              <w:t> 5.	Помощь персоналу школ.</w:t>
            </w:r>
          </w:p>
          <w:p>
            <w:pPr>
              <w:jc w:val="both"/>
              <w:spacing w:after="0" w:line="240" w:lineRule="auto"/>
              <w:rPr>
                <w:sz w:val="24"/>
                <w:szCs w:val="24"/>
              </w:rPr>
            </w:pPr>
            <w:r>
              <w:rPr>
                <w:rFonts w:ascii="Times New Roman" w:hAnsi="Times New Roman" w:cs="Times New Roman"/>
                <w:color w:val="#000000"/>
                <w:sz w:val="24"/>
                <w:szCs w:val="24"/>
              </w:rPr>
              <w:t> 6.	Помощь родителям детей с нарушением в развитии.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Практическое занятие 9 Тема.Инновации в системе специального (дефектологического) образования в России и за рубежом.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w:t>
            </w:r>
          </w:p>
          <w:p>
            <w:pPr>
              <w:jc w:val="both"/>
              <w:spacing w:after="0" w:line="240" w:lineRule="auto"/>
              <w:rPr>
                <w:sz w:val="24"/>
                <w:szCs w:val="24"/>
              </w:rPr>
            </w:pPr>
            <w:r>
              <w:rPr>
                <w:rFonts w:ascii="Times New Roman" w:hAnsi="Times New Roman" w:cs="Times New Roman"/>
                <w:color w:val="#000000"/>
                <w:sz w:val="24"/>
                <w:szCs w:val="24"/>
              </w:rPr>
              <w:t> 1.	Проектирование содержания дополнительного образования лиц с ОВЗ.</w:t>
            </w:r>
          </w:p>
          <w:p>
            <w:pPr>
              <w:jc w:val="both"/>
              <w:spacing w:after="0" w:line="240" w:lineRule="auto"/>
              <w:rPr>
                <w:sz w:val="24"/>
                <w:szCs w:val="24"/>
              </w:rPr>
            </w:pPr>
            <w:r>
              <w:rPr>
                <w:rFonts w:ascii="Times New Roman" w:hAnsi="Times New Roman" w:cs="Times New Roman"/>
                <w:color w:val="#000000"/>
                <w:sz w:val="24"/>
                <w:szCs w:val="24"/>
              </w:rPr>
              <w:t> 2.	Проектирование индивидуальных образовательных маршрутов и профессиональной карьеры лиц с ОВЗ.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«Обучение лиц с ОВЗ»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Коррекционная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реализация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процесса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Лапп</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Шипилова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978-5-534-08412-2.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https://urait.ru/bcode/438360</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коррекционной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образовательных</w:t>
            </w:r>
            <w:r>
              <w:rPr/>
              <w:t xml:space="preserve"> </w:t>
            </w:r>
            <w:r>
              <w:rPr>
                <w:rFonts w:ascii="Times New Roman" w:hAnsi="Times New Roman" w:cs="Times New Roman"/>
                <w:color w:val="#000000"/>
                <w:sz w:val="24"/>
                <w:szCs w:val="24"/>
              </w:rPr>
              <w:t>программ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Микляева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Барбашова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Гурина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Досекина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Епифанцева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Ишина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Комарова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Коржевина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Кувшинова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Мицкевич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Мурылева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Парижская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Пелевина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Речиц</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Селиванова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Тисовская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Узорина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https://urait.ru/bcode/447756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https://urait.ru/bcode/442395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206.4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60.7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2023-2024_ФГОС3++2023_Бак-ЗФО-ПО(РЯ)(23)_plx_Обучение лиц с ОВЗ</dc:title>
  <dc:creator>FastReport.NET</dc:creator>
</cp:coreProperties>
</file>